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Professional Development Plan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Topic:      halloween art activity                                                     </w:t>
        <w:tab/>
        <w:t xml:space="preserve">Date:october 25 2018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Teacher: Ms. Magnusson                                                    </w:t>
        <w:tab/>
        <w:t xml:space="preserve">Observer: Mr. Todorovich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9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5"/>
        <w:gridCol w:w="4460"/>
        <w:tblGridChange w:id="0">
          <w:tblGrid>
            <w:gridCol w:w="4475"/>
            <w:gridCol w:w="44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Professional Target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Modeling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Steps to Achieve Target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an example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Verbally explain how to give the pieces together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Showing them they have other supplies to work with  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3. Instructions to observer (be specific):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Watch to make sure that I am fully explaining and have a clear example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4.  Data Collection: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Great example of the art activity and nice visual for students to see. Example of an exemplar helps students (especially with special needs) see the expectations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control of the class when you get the chance. You won’t hurt my feelings or step on my toes. This is your class when teaching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up , don’t be afraid to laugh, joke, take and converse with the students. That’s how they open up when you let yourself be vulnerable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it were different project with multiple steps, make sure to remember to model step by step instruction asking if anyone has any questions along the way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